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ED" w:rsidRDefault="00C374ED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i/>
          <w:color w:val="000000"/>
          <w:sz w:val="28"/>
          <w:szCs w:val="23"/>
          <w:lang w:eastAsia="ru-RU"/>
        </w:rPr>
      </w:pPr>
      <w:proofErr w:type="spellStart"/>
      <w:r>
        <w:rPr>
          <w:rFonts w:ascii="Arial" w:hAnsi="Arial" w:cs="Arial"/>
          <w:b/>
          <w:i/>
          <w:color w:val="000000"/>
          <w:sz w:val="28"/>
          <w:szCs w:val="23"/>
          <w:lang w:eastAsia="ru-RU"/>
        </w:rPr>
        <w:t>Уважаемые</w:t>
      </w:r>
      <w:proofErr w:type="spellEnd"/>
      <w:r>
        <w:rPr>
          <w:rFonts w:ascii="Arial" w:hAnsi="Arial" w:cs="Arial"/>
          <w:b/>
          <w:i/>
          <w:color w:val="000000"/>
          <w:sz w:val="28"/>
          <w:szCs w:val="23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8"/>
          <w:szCs w:val="23"/>
          <w:lang w:eastAsia="ru-RU"/>
        </w:rPr>
        <w:t>родители</w:t>
      </w:r>
      <w:proofErr w:type="spellEnd"/>
      <w:r>
        <w:rPr>
          <w:rFonts w:ascii="Arial" w:hAnsi="Arial" w:cs="Arial"/>
          <w:b/>
          <w:i/>
          <w:color w:val="000000"/>
          <w:sz w:val="28"/>
          <w:szCs w:val="23"/>
          <w:lang w:eastAsia="ru-RU"/>
        </w:rPr>
        <w:t>!</w:t>
      </w:r>
    </w:p>
    <w:p w:rsidR="00F903DC" w:rsidRDefault="00F903DC" w:rsidP="00F903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F903DC">
        <w:rPr>
          <w:rFonts w:ascii="Arial" w:hAnsi="Arial" w:cs="Arial"/>
          <w:color w:val="000000"/>
          <w:sz w:val="24"/>
          <w:szCs w:val="23"/>
          <w:lang w:val="ru-RU" w:eastAsia="ru-RU"/>
        </w:rPr>
        <w:br/>
      </w:r>
    </w:p>
    <w:p w:rsidR="00F903DC" w:rsidRPr="00F903DC" w:rsidRDefault="00F903DC" w:rsidP="00F903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F903DC">
        <w:rPr>
          <w:rFonts w:ascii="Times New Roman" w:hAnsi="Times New Roman"/>
          <w:color w:val="000000"/>
          <w:sz w:val="28"/>
          <w:lang w:val="ru-RU" w:eastAsia="ru-RU"/>
        </w:rPr>
        <w:t>Учитывая особо опасную ситуацию с детским дорожно-транспортным травматизмом, в целях его профилактики и формирования у детей «транспортной культуры», пешеход, при переходе дороги и движении по обочинам или краю проезжей части, обязан иметь светоотражающие элементы.</w:t>
      </w:r>
    </w:p>
    <w:p w:rsidR="00F903DC" w:rsidRPr="00F903DC" w:rsidRDefault="00F903DC" w:rsidP="00F903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lang w:val="ru-RU" w:eastAsia="ru-RU"/>
        </w:rPr>
      </w:pPr>
      <w:r w:rsidRPr="00F903DC">
        <w:rPr>
          <w:rFonts w:ascii="Times New Roman" w:hAnsi="Times New Roman"/>
          <w:color w:val="000000"/>
          <w:sz w:val="28"/>
          <w:szCs w:val="23"/>
          <w:lang w:val="ru-RU" w:eastAsia="ru-RU"/>
        </w:rPr>
        <w:t>В сумерках или в темноте пешехода на дороге почти не видно. Благодаря светоотражающим элементам пешеходы в условиях плохой или недостаточной видимости обеспечены безопасностью на дороге. Яркое световое пятно, создаваемое светоотражателем,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 (130-400м).</w:t>
      </w:r>
    </w:p>
    <w:p w:rsidR="00F903DC" w:rsidRDefault="00F903DC" w:rsidP="00F903DC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Повязка нарукавная с </w:t>
      </w:r>
      <w:proofErr w:type="spellStart"/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микропризматической</w:t>
      </w:r>
      <w:proofErr w:type="spellEnd"/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структурой возврата позволяет видеть ребенка при ближнем свете 200м, при дальнем 350 м.</w:t>
      </w:r>
    </w:p>
    <w:p w:rsidR="00F903DC" w:rsidRPr="00F903DC" w:rsidRDefault="00F903DC" w:rsidP="00F903DC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Регламентируется </w:t>
      </w:r>
      <w:proofErr w:type="spellStart"/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ГОСТом</w:t>
      </w:r>
      <w:proofErr w:type="spellEnd"/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использование светоотражающих элементов, площадь поверхности которых, с одной стороны не менее 25см</w:t>
      </w:r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vertAlign w:val="superscript"/>
          <w:lang w:eastAsia="ru-RU"/>
        </w:rPr>
        <w:t>2</w:t>
      </w:r>
      <w:r w:rsidRPr="00F903D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</w:p>
    <w:p w:rsidR="00F903DC" w:rsidRPr="00F903DC" w:rsidRDefault="00F903DC" w:rsidP="00F903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lang w:val="ru-RU" w:eastAsia="ru-RU"/>
        </w:rPr>
      </w:pPr>
      <w:r w:rsidRPr="00F903DC">
        <w:rPr>
          <w:rFonts w:ascii="Times New Roman" w:hAnsi="Times New Roman"/>
          <w:color w:val="000000"/>
          <w:sz w:val="28"/>
          <w:szCs w:val="23"/>
          <w:lang w:val="ru-RU" w:eastAsia="ru-RU"/>
        </w:rPr>
        <w:t>Светоотражающие элементы у ребенка ростом до 140 см можно размещать на одежде спереди, сзади и с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F903DC" w:rsidRPr="00F903DC" w:rsidRDefault="00F903DC" w:rsidP="00F903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lang w:val="ru-RU" w:eastAsia="ru-RU"/>
        </w:rPr>
      </w:pPr>
      <w:r w:rsidRPr="00F903DC">
        <w:rPr>
          <w:rFonts w:ascii="Times New Roman" w:hAnsi="Times New Roman"/>
          <w:color w:val="000000"/>
          <w:sz w:val="28"/>
          <w:szCs w:val="23"/>
          <w:lang w:val="ru-RU" w:eastAsia="ru-RU"/>
        </w:rPr>
        <w:t xml:space="preserve">Ношение ребенком светоотражающих элементов является одним из выполнений надлежащих обязанностей родителей по содержанию и воспитанию несовершеннолетних согласно ст. 5.35 </w:t>
      </w:r>
      <w:proofErr w:type="spellStart"/>
      <w:r w:rsidRPr="00F903DC">
        <w:rPr>
          <w:rFonts w:ascii="Times New Roman" w:hAnsi="Times New Roman"/>
          <w:color w:val="000000"/>
          <w:sz w:val="28"/>
          <w:szCs w:val="23"/>
          <w:lang w:val="ru-RU" w:eastAsia="ru-RU"/>
        </w:rPr>
        <w:t>КоАП</w:t>
      </w:r>
      <w:proofErr w:type="spellEnd"/>
      <w:r w:rsidRPr="00F903DC">
        <w:rPr>
          <w:rFonts w:ascii="Times New Roman" w:hAnsi="Times New Roman"/>
          <w:color w:val="000000"/>
          <w:sz w:val="28"/>
          <w:szCs w:val="23"/>
          <w:lang w:val="ru-RU" w:eastAsia="ru-RU"/>
        </w:rPr>
        <w:t xml:space="preserve"> РФ.</w:t>
      </w:r>
    </w:p>
    <w:p w:rsidR="00F903DC" w:rsidRPr="00F903DC" w:rsidRDefault="00F903DC" w:rsidP="00F903DC">
      <w:pPr>
        <w:shd w:val="clear" w:color="auto" w:fill="FFFFFF"/>
        <w:spacing w:after="0"/>
        <w:ind w:firstLine="709"/>
        <w:rPr>
          <w:rFonts w:ascii="Times New Roman" w:hAnsi="Times New Roman"/>
          <w:b/>
          <w:i/>
          <w:color w:val="000000"/>
          <w:sz w:val="28"/>
          <w:szCs w:val="23"/>
          <w:lang w:val="ru-RU" w:eastAsia="ru-RU"/>
        </w:rPr>
      </w:pPr>
      <w:r w:rsidRPr="00F903DC">
        <w:rPr>
          <w:rFonts w:ascii="Times New Roman" w:hAnsi="Times New Roman"/>
          <w:b/>
          <w:i/>
          <w:color w:val="FF0000"/>
          <w:sz w:val="28"/>
          <w:szCs w:val="23"/>
          <w:lang w:val="ru-RU" w:eastAsia="ru-RU"/>
        </w:rPr>
        <w:t>Уважаемые родители! Помните, что безопасность ВАШИХ детей в ВАШИХ руках!</w:t>
      </w:r>
      <w:r w:rsidRPr="00F903DC">
        <w:rPr>
          <w:rFonts w:ascii="Times New Roman" w:hAnsi="Times New Roman"/>
          <w:b/>
          <w:i/>
          <w:color w:val="FF0000"/>
          <w:sz w:val="28"/>
          <w:szCs w:val="23"/>
          <w:lang w:eastAsia="ru-RU"/>
        </w:rPr>
        <w:t> </w:t>
      </w:r>
      <w:r w:rsidRPr="00F903DC">
        <w:rPr>
          <w:rFonts w:ascii="Times New Roman" w:hAnsi="Times New Roman"/>
          <w:b/>
          <w:i/>
          <w:color w:val="FF0000"/>
          <w:sz w:val="28"/>
          <w:szCs w:val="23"/>
          <w:lang w:val="ru-RU" w:eastAsia="ru-RU"/>
        </w:rPr>
        <w:t xml:space="preserve"> Проконтролируйте, что бы на ваших детях всегда были элементы со светоотражающим покрытием.</w:t>
      </w:r>
      <w:r w:rsidRPr="00F903DC">
        <w:rPr>
          <w:rFonts w:ascii="Times New Roman" w:hAnsi="Times New Roman"/>
          <w:b/>
          <w:i/>
          <w:color w:val="FF0000"/>
          <w:sz w:val="28"/>
          <w:szCs w:val="23"/>
          <w:lang w:val="ru-RU" w:eastAsia="ru-RU"/>
        </w:rPr>
        <w:br/>
      </w:r>
    </w:p>
    <w:p w:rsidR="00F903DC" w:rsidRPr="00F903DC" w:rsidRDefault="00F903DC" w:rsidP="00F903DC">
      <w:pPr>
        <w:shd w:val="clear" w:color="auto" w:fill="FFFFFF"/>
        <w:spacing w:after="240" w:line="240" w:lineRule="auto"/>
        <w:ind w:firstLine="142"/>
        <w:rPr>
          <w:rFonts w:ascii="Arial" w:hAnsi="Arial" w:cs="Arial"/>
          <w:b/>
          <w:i/>
          <w:color w:val="000000"/>
          <w:sz w:val="24"/>
          <w:szCs w:val="23"/>
          <w:lang w:val="ru-RU" w:eastAsia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F903D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DC" w:rsidRPr="005100E9" w:rsidRDefault="00F903DC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2"/>
        <w:gridCol w:w="4898"/>
      </w:tblGrid>
      <w:tr w:rsidR="004D3C2B" w:rsidRPr="00965F12" w:rsidTr="00F903DC">
        <w:trPr>
          <w:trHeight w:val="292"/>
        </w:trPr>
        <w:tc>
          <w:tcPr>
            <w:tcW w:w="5342" w:type="dxa"/>
          </w:tcPr>
          <w:p w:rsidR="004D3C2B" w:rsidRPr="00965F12" w:rsidRDefault="004D3C2B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lastRenderedPageBreak/>
              <w:t xml:space="preserve">Наименование </w:t>
            </w:r>
          </w:p>
          <w:p w:rsidR="004D3C2B" w:rsidRPr="00965F12" w:rsidRDefault="004D3C2B" w:rsidP="0072099B">
            <w:pPr>
              <w:jc w:val="center"/>
              <w:rPr>
                <w:sz w:val="36"/>
                <w:lang w:val="ru-RU"/>
              </w:rPr>
            </w:pPr>
          </w:p>
        </w:tc>
        <w:tc>
          <w:tcPr>
            <w:tcW w:w="4898" w:type="dxa"/>
          </w:tcPr>
          <w:p w:rsidR="004D3C2B" w:rsidRPr="00965F12" w:rsidRDefault="004D3C2B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Изображение</w:t>
            </w:r>
          </w:p>
        </w:tc>
      </w:tr>
      <w:tr w:rsidR="004D3C2B" w:rsidRPr="00965F12" w:rsidTr="00F903DC">
        <w:trPr>
          <w:trHeight w:val="292"/>
        </w:trPr>
        <w:tc>
          <w:tcPr>
            <w:tcW w:w="5342" w:type="dxa"/>
          </w:tcPr>
          <w:p w:rsidR="004D3C2B" w:rsidRPr="00941710" w:rsidRDefault="004D3C2B" w:rsidP="00683E51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СИГНАЛЬНАЯ</w:t>
            </w: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 ПОВЯЗКА+СЛЭ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П </w:t>
            </w:r>
            <w:proofErr w:type="gram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-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Б</w:t>
            </w:r>
            <w:proofErr w:type="gramEnd"/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РАСЛЕТ</w:t>
            </w:r>
          </w:p>
          <w:p w:rsidR="004D3C2B" w:rsidRPr="00D040A3" w:rsidRDefault="004D3C2B" w:rsidP="00683E51">
            <w:pPr>
              <w:jc w:val="center"/>
              <w:rPr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Повязка «Оксфорд»+ </w:t>
            </w:r>
            <w:proofErr w:type="spell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слэп-браслет</w:t>
            </w:r>
            <w:proofErr w:type="spellEnd"/>
            <w:proofErr w:type="gramStart"/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: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</w:p>
          <w:p w:rsidR="004D3C2B" w:rsidRPr="00422FF5" w:rsidRDefault="004D3C2B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</w:t>
            </w:r>
          </w:p>
          <w:p w:rsidR="004D3C2B" w:rsidRPr="005B39A0" w:rsidRDefault="004D3C2B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Светосигнальный аксессуар, который исполнен в виде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слэп-браслета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, крепится на запястье</w:t>
            </w:r>
            <w:r w:rsidRPr="0009251E">
              <w:rPr>
                <w:rFonts w:ascii="Arial" w:hAnsi="Arial" w:cs="Arial"/>
                <w:b/>
                <w:color w:val="2B2A29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98" w:type="dxa"/>
          </w:tcPr>
          <w:p w:rsidR="004D3C2B" w:rsidRDefault="004D3C2B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09335" cy="1533525"/>
                  <wp:effectExtent l="0" t="0" r="635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54" cy="154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</w:p>
          <w:p w:rsidR="004D3C2B" w:rsidRPr="002D1E52" w:rsidRDefault="004D3C2B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4525" cy="1514475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MT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4286" cy="15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D3C2B" w:rsidRPr="002D1E52" w:rsidTr="00F903DC">
        <w:trPr>
          <w:trHeight w:val="459"/>
        </w:trPr>
        <w:tc>
          <w:tcPr>
            <w:tcW w:w="5342" w:type="dxa"/>
          </w:tcPr>
          <w:p w:rsidR="004D3C2B" w:rsidRDefault="004D3C2B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СВЕТОСИГНАЛЬНЫЙ НАБОР</w:t>
            </w:r>
          </w:p>
          <w:p w:rsidR="004D3C2B" w:rsidRDefault="004D3C2B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ПОВЯЗКА+ПОВЯЗКА</w:t>
            </w:r>
          </w:p>
          <w:p w:rsidR="004D3C2B" w:rsidRPr="00C374ED" w:rsidRDefault="004D3C2B" w:rsidP="00683E51">
            <w:pPr>
              <w:jc w:val="center"/>
              <w:rPr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Евростандарта</w:t>
            </w:r>
            <w:proofErr w:type="spellEnd"/>
            <w:proofErr w:type="gram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»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: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</w:p>
          <w:p w:rsidR="004D3C2B" w:rsidRPr="00422FF5" w:rsidRDefault="004D3C2B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 Высокое качество светосигнального материала позволяет пешеходу стать заметным на дороге в любое время суток на расстоянии до 200 метров.</w:t>
            </w:r>
          </w:p>
        </w:tc>
        <w:tc>
          <w:tcPr>
            <w:tcW w:w="4898" w:type="dxa"/>
          </w:tcPr>
          <w:p w:rsidR="004D3C2B" w:rsidRDefault="004D3C2B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388620</wp:posOffset>
                  </wp:positionV>
                  <wp:extent cx="1612900" cy="1536700"/>
                  <wp:effectExtent l="0" t="0" r="6350" b="6350"/>
                  <wp:wrapSquare wrapText="bothSides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_q5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7154" b="42424"/>
                          <a:stretch/>
                        </pic:blipFill>
                        <pic:spPr bwMode="auto">
                          <a:xfrm>
                            <a:off x="0" y="0"/>
                            <a:ext cx="1612900" cy="153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D3C2B" w:rsidRDefault="004D3C2B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47925" cy="2324100"/>
                  <wp:effectExtent l="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0226_3_en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</w:p>
          <w:p w:rsidR="004D3C2B" w:rsidRPr="00043984" w:rsidRDefault="004D3C2B" w:rsidP="00683E51">
            <w:pPr>
              <w:jc w:val="center"/>
              <w:rPr>
                <w:lang w:val="ru-RU" w:eastAsia="ru-RU"/>
              </w:rPr>
            </w:pPr>
          </w:p>
        </w:tc>
      </w:tr>
      <w:tr w:rsidR="004D3C2B" w:rsidRPr="002D1E52" w:rsidTr="00F903DC">
        <w:trPr>
          <w:trHeight w:val="761"/>
        </w:trPr>
        <w:tc>
          <w:tcPr>
            <w:tcW w:w="5342" w:type="dxa"/>
          </w:tcPr>
          <w:p w:rsidR="004D3C2B" w:rsidRDefault="004D3C2B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4D3C2B" w:rsidRPr="00941710" w:rsidRDefault="004D3C2B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СИГНАЛЬНЫЙ СЛЭП-БРАСЛЕТ</w:t>
            </w:r>
          </w:p>
          <w:p w:rsidR="004D3C2B" w:rsidRPr="00941710" w:rsidRDefault="004D3C2B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(22 см * 3 см):</w:t>
            </w:r>
          </w:p>
          <w:p w:rsidR="004D3C2B" w:rsidRPr="0009251E" w:rsidRDefault="004D3C2B" w:rsidP="00683E5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lastRenderedPageBreak/>
              <w:t>Светоотражающий браслет – это яркий популярный элемент для обеспечения дополнительной безопасности на дорогах для взрослых и детей</w:t>
            </w:r>
            <w:r w:rsidRPr="0009251E">
              <w:rPr>
                <w:b/>
                <w:sz w:val="28"/>
                <w:szCs w:val="28"/>
                <w:lang w:val="ru-RU"/>
              </w:rPr>
              <w:t>.</w:t>
            </w:r>
          </w:p>
          <w:p w:rsidR="004D3C2B" w:rsidRPr="005B39A0" w:rsidRDefault="004D3C2B" w:rsidP="00683E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98" w:type="dxa"/>
          </w:tcPr>
          <w:p w:rsidR="004D3C2B" w:rsidRDefault="004D3C2B" w:rsidP="00683E51">
            <w:pPr>
              <w:rPr>
                <w:noProof/>
                <w:lang w:val="ru-RU" w:eastAsia="ru-RU"/>
              </w:rPr>
            </w:pP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28774" cy="904875"/>
                  <wp:effectExtent l="0" t="0" r="0" b="0"/>
                  <wp:docPr id="13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05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</w:p>
        </w:tc>
      </w:tr>
      <w:tr w:rsidR="004D3C2B" w:rsidRPr="002D1E52" w:rsidTr="00F903DC">
        <w:trPr>
          <w:trHeight w:val="2111"/>
        </w:trPr>
        <w:tc>
          <w:tcPr>
            <w:tcW w:w="5342" w:type="dxa"/>
          </w:tcPr>
          <w:p w:rsidR="004D3C2B" w:rsidRDefault="004D3C2B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4D3C2B" w:rsidRPr="00941710" w:rsidRDefault="004D3C2B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СИГНАЛЬНАЯ ПОДВЕСКА:</w:t>
            </w:r>
          </w:p>
          <w:p w:rsidR="004D3C2B" w:rsidRPr="009B2EE2" w:rsidRDefault="004D3C2B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4D3C2B" w:rsidRDefault="004D3C2B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4D3C2B" w:rsidRDefault="004D3C2B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4D3C2B" w:rsidRPr="00422FF5" w:rsidRDefault="004D3C2B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Обе стороны подвески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. Подвеску можно крепить на одежду, сумку, велосипед или носить в виде брелока.</w:t>
            </w:r>
          </w:p>
          <w:p w:rsidR="004D3C2B" w:rsidRPr="00422FF5" w:rsidRDefault="004D3C2B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Цвет-лимонный.</w:t>
            </w:r>
          </w:p>
          <w:p w:rsidR="004D3C2B" w:rsidRPr="00C374ED" w:rsidRDefault="004D3C2B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Размер 7,0 см по диагонали</w:t>
            </w:r>
          </w:p>
          <w:p w:rsidR="004D3C2B" w:rsidRPr="002D1E52" w:rsidRDefault="004D3C2B" w:rsidP="00683E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8" w:type="dxa"/>
          </w:tcPr>
          <w:p w:rsidR="004D3C2B" w:rsidRPr="002D1E52" w:rsidRDefault="004D3C2B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71750" cy="3675147"/>
                  <wp:effectExtent l="0" t="0" r="0" b="190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154" t="-1469" r="4154" b="1472"/>
                          <a:stretch/>
                        </pic:blipFill>
                        <pic:spPr bwMode="auto">
                          <a:xfrm>
                            <a:off x="0" y="0"/>
                            <a:ext cx="2616388" cy="373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C2B" w:rsidRPr="002D1E52" w:rsidTr="00F903DC">
        <w:trPr>
          <w:trHeight w:val="1328"/>
        </w:trPr>
        <w:tc>
          <w:tcPr>
            <w:tcW w:w="5342" w:type="dxa"/>
          </w:tcPr>
          <w:p w:rsidR="004D3C2B" w:rsidRPr="00C374ED" w:rsidRDefault="004D3C2B" w:rsidP="00683E51">
            <w:pPr>
              <w:pStyle w:val="1"/>
              <w:shd w:val="clear" w:color="auto" w:fill="FFFFFF"/>
              <w:jc w:val="center"/>
              <w:outlineLvl w:val="0"/>
              <w:rPr>
                <w:sz w:val="32"/>
                <w:szCs w:val="32"/>
                <w:u w:val="single"/>
              </w:rPr>
            </w:pPr>
            <w:r w:rsidRPr="00941710">
              <w:rPr>
                <w:rFonts w:ascii="Arial" w:hAnsi="Arial" w:cs="Arial"/>
                <w:color w:val="000000"/>
                <w:sz w:val="32"/>
                <w:szCs w:val="32"/>
              </w:rPr>
              <w:t>Значок сигнальный</w:t>
            </w:r>
            <w:r>
              <w:rPr>
                <w:b w:val="0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(диаметр 5,8 см):</w:t>
            </w:r>
          </w:p>
          <w:p w:rsidR="004D3C2B" w:rsidRPr="00C374ED" w:rsidRDefault="004D3C2B" w:rsidP="00683E51">
            <w:pPr>
              <w:jc w:val="center"/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</w:t>
            </w:r>
            <w:r w:rsidRPr="0009251E"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4898" w:type="dxa"/>
          </w:tcPr>
          <w:p w:rsidR="004D3C2B" w:rsidRPr="002D1E52" w:rsidRDefault="004D3C2B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67408" cy="3112770"/>
                  <wp:effectExtent l="0" t="0" r="0" b="0"/>
                  <wp:docPr id="16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4" cy="31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C2B" w:rsidRPr="002D1E52" w:rsidTr="00F903DC">
        <w:trPr>
          <w:trHeight w:val="1225"/>
        </w:trPr>
        <w:tc>
          <w:tcPr>
            <w:tcW w:w="5342" w:type="dxa"/>
          </w:tcPr>
          <w:p w:rsidR="004D3C2B" w:rsidRDefault="004D3C2B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4D3C2B" w:rsidRDefault="004D3C2B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НАБОР СИГНАЛЬНЫХ НАКЛЕЕК</w:t>
            </w:r>
          </w:p>
          <w:p w:rsidR="004D3C2B" w:rsidRPr="00941710" w:rsidRDefault="004D3C2B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>
              <w:rPr>
                <w:b/>
                <w:sz w:val="32"/>
                <w:szCs w:val="32"/>
                <w:u w:val="single"/>
                <w:lang w:val="ru-RU"/>
              </w:rPr>
              <w:lastRenderedPageBreak/>
              <w:t xml:space="preserve">    </w:t>
            </w:r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(диаметр </w:t>
            </w:r>
            <w:proofErr w:type="spellStart"/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смайла</w:t>
            </w:r>
            <w:proofErr w:type="spellEnd"/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 6,5 см):</w:t>
            </w:r>
          </w:p>
          <w:p w:rsidR="004D3C2B" w:rsidRPr="00C374ED" w:rsidRDefault="004D3C2B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Светоотражающие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самокатах,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скейтах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и др.</w:t>
            </w:r>
          </w:p>
        </w:tc>
        <w:tc>
          <w:tcPr>
            <w:tcW w:w="4898" w:type="dxa"/>
          </w:tcPr>
          <w:p w:rsidR="004D3C2B" w:rsidRDefault="004D3C2B" w:rsidP="00683E51">
            <w:pPr>
              <w:rPr>
                <w:noProof/>
                <w:lang w:val="ru-RU" w:eastAsia="ru-RU"/>
              </w:rPr>
            </w:pPr>
          </w:p>
          <w:p w:rsidR="004D3C2B" w:rsidRDefault="004D3C2B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885950" cy="3151762"/>
                  <wp:effectExtent l="0" t="0" r="0" b="0"/>
                  <wp:docPr id="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грыкего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6">
                                    <a14:imgEffect>
                                      <a14:backgroundRemoval t="0" b="100000" l="1939" r="100000">
                                        <a14:foregroundMark x1="4432" y1="22115" x2="4432" y2="22115"/>
                                        <a14:foregroundMark x1="66205" y1="5128" x2="66205" y2="5128"/>
                                        <a14:foregroundMark x1="14127" y1="96474" x2="14127" y2="96474"/>
                                        <a14:foregroundMark x1="95014" y1="64103" x2="95014" y2="64103"/>
                                        <a14:foregroundMark x1="66759" y1="4487" x2="95568" y2="61859"/>
                                        <a14:foregroundMark x1="4986" y1="20513" x2="66205" y2="5128"/>
                                        <a14:foregroundMark x1="3878" y1="20513" x2="12742" y2="92949"/>
                                        <a14:foregroundMark x1="14127" y1="98077" x2="95568" y2="657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5" cy="317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C2B" w:rsidRPr="002D1E52" w:rsidTr="00F903DC">
        <w:trPr>
          <w:trHeight w:val="2341"/>
        </w:trPr>
        <w:tc>
          <w:tcPr>
            <w:tcW w:w="5342" w:type="dxa"/>
          </w:tcPr>
          <w:p w:rsidR="004D3C2B" w:rsidRPr="003E5B14" w:rsidRDefault="004D3C2B" w:rsidP="00683E51">
            <w:pPr>
              <w:jc w:val="center"/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lastRenderedPageBreak/>
              <w:t xml:space="preserve">Мешок сигнальный </w:t>
            </w:r>
            <w:proofErr w:type="gramStart"/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>для</w:t>
            </w:r>
            <w:proofErr w:type="gramEnd"/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</w:p>
          <w:p w:rsidR="004D3C2B" w:rsidRDefault="004D3C2B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>обуви</w:t>
            </w:r>
          </w:p>
          <w:p w:rsidR="004D3C2B" w:rsidRPr="00753546" w:rsidRDefault="004D3C2B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Мешок для обуви яркого лимонного цвета, дополненный двумя светоотражающими полосами, не только позволит школьникам бережно хранить сменную обувь и не забывать ее взять в школу, но и поможет обозначить ребенка в вечернее время суток и в условиях недостаточной видимости в свете автомобильных фар.</w:t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br/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Яркий сигнальный цвет ткани и отражающиеся в свете фар, полосы сделают пешехода видимым для водителя на расстоянии 150-400 метров. 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Размер (35х45 см)</w:t>
            </w:r>
          </w:p>
        </w:tc>
        <w:tc>
          <w:tcPr>
            <w:tcW w:w="4898" w:type="dxa"/>
          </w:tcPr>
          <w:p w:rsidR="004D3C2B" w:rsidRDefault="004D3C2B" w:rsidP="00683E51">
            <w:pPr>
              <w:rPr>
                <w:noProof/>
                <w:lang w:val="ru-RU" w:eastAsia="ru-RU"/>
              </w:rPr>
            </w:pPr>
          </w:p>
          <w:p w:rsidR="004D3C2B" w:rsidRDefault="004D3C2B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7350" cy="2047875"/>
                  <wp:effectExtent l="0" t="0" r="0" b="9525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bwxgetmsgim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C2B" w:rsidRDefault="004D3C2B" w:rsidP="00683E51">
            <w:pPr>
              <w:rPr>
                <w:noProof/>
                <w:lang w:val="ru-RU" w:eastAsia="ru-RU"/>
              </w:rPr>
            </w:pPr>
          </w:p>
          <w:p w:rsidR="004D3C2B" w:rsidRDefault="004D3C2B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85950" cy="2400300"/>
                  <wp:effectExtent l="0" t="0" r="0" b="0"/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30_origina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C2B" w:rsidRPr="002D1E52" w:rsidTr="00F903DC">
        <w:trPr>
          <w:trHeight w:val="22"/>
        </w:trPr>
        <w:tc>
          <w:tcPr>
            <w:tcW w:w="5342" w:type="dxa"/>
          </w:tcPr>
          <w:p w:rsidR="004D3C2B" w:rsidRDefault="004D3C2B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 w:rsidRPr="00325A17">
              <w:rPr>
                <w:b/>
                <w:sz w:val="32"/>
                <w:szCs w:val="32"/>
                <w:u w:val="single"/>
                <w:lang w:val="ru-RU"/>
              </w:rPr>
              <w:lastRenderedPageBreak/>
              <w:t>СИГНАЛЬНЫЕ  ЖИЛЕТЫ</w:t>
            </w:r>
          </w:p>
          <w:p w:rsidR="004D3C2B" w:rsidRPr="00753546" w:rsidRDefault="004D3C2B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Светосигнальные жилеты предназначены для обеспечения безопасности детей в дорожных условиях. Благодаря яркому цвету, ребенка в светосигнальном жилете видно на значительном расстоянии в дневное время, а ш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ирокая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световозвращающая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полоса</w:t>
            </w: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делает ребенка видимым со всех сторон даже в темное время суток или в иных условиях плохой видимости</w:t>
            </w:r>
          </w:p>
          <w:p w:rsidR="004D3C2B" w:rsidRPr="00325A17" w:rsidRDefault="004D3C2B" w:rsidP="00683E5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98" w:type="dxa"/>
          </w:tcPr>
          <w:p w:rsidR="004D3C2B" w:rsidRDefault="004D3C2B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3257550"/>
                  <wp:effectExtent l="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positphotos_23652811-stock-photo-traffic-warde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C2B" w:rsidRPr="002D1E52" w:rsidRDefault="004D3C2B" w:rsidP="00683E51">
            <w:pPr>
              <w:jc w:val="center"/>
              <w:rPr>
                <w:lang w:val="ru-RU"/>
              </w:rPr>
            </w:pPr>
          </w:p>
        </w:tc>
      </w:tr>
    </w:tbl>
    <w:p w:rsidR="00300AD3" w:rsidRDefault="004D3C2B" w:rsidP="00C374ED">
      <w:pPr>
        <w:pStyle w:val="3"/>
        <w:shd w:val="clear" w:color="auto" w:fill="FFFFFF"/>
        <w:spacing w:before="0"/>
        <w:jc w:val="center"/>
        <w:rPr>
          <w:rFonts w:ascii="Arial" w:hAnsi="Arial" w:cs="Arial"/>
          <w:bCs w:val="0"/>
          <w:color w:val="000000"/>
          <w:sz w:val="36"/>
          <w:szCs w:val="36"/>
          <w:lang w:val="ru-RU"/>
        </w:rPr>
      </w:pPr>
      <w:r>
        <w:rPr>
          <w:rFonts w:ascii="Arial" w:hAnsi="Arial" w:cs="Arial"/>
          <w:bCs w:val="0"/>
          <w:color w:val="000000"/>
          <w:sz w:val="36"/>
          <w:szCs w:val="36"/>
          <w:lang w:val="ru-RU"/>
        </w:rPr>
        <w:lastRenderedPageBreak/>
        <w:t>П</w:t>
      </w:r>
      <w:r w:rsidR="00C374ED" w:rsidRPr="00A52D93">
        <w:rPr>
          <w:rFonts w:ascii="Arial" w:hAnsi="Arial" w:cs="Arial"/>
          <w:bCs w:val="0"/>
          <w:color w:val="000000"/>
          <w:sz w:val="36"/>
          <w:szCs w:val="36"/>
          <w:lang w:val="ru-RU"/>
        </w:rPr>
        <w:t>РЕДНАЗНАЧЕНИЕ СВЕТОВОЗВРАЩАЮЩИХ ЭЛЕМЕНТОВ</w:t>
      </w:r>
    </w:p>
    <w:p w:rsidR="00753546" w:rsidRPr="00753546" w:rsidRDefault="00753546" w:rsidP="0075354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62750" cy="8924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ЫВкрфукрнк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546" w:rsidRPr="00753546" w:rsidSect="0075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DC0"/>
    <w:multiLevelType w:val="hybridMultilevel"/>
    <w:tmpl w:val="66AEB1C2"/>
    <w:lvl w:ilvl="0" w:tplc="23C6C1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74ED"/>
    <w:rsid w:val="00043984"/>
    <w:rsid w:val="000B5AC5"/>
    <w:rsid w:val="00113746"/>
    <w:rsid w:val="00130495"/>
    <w:rsid w:val="00187567"/>
    <w:rsid w:val="002620B6"/>
    <w:rsid w:val="00300AD3"/>
    <w:rsid w:val="003B1A0D"/>
    <w:rsid w:val="004C519B"/>
    <w:rsid w:val="004D3C2B"/>
    <w:rsid w:val="00632973"/>
    <w:rsid w:val="00683E51"/>
    <w:rsid w:val="00753546"/>
    <w:rsid w:val="00773A2C"/>
    <w:rsid w:val="007A7CB6"/>
    <w:rsid w:val="00833FDF"/>
    <w:rsid w:val="00874E08"/>
    <w:rsid w:val="00A7389A"/>
    <w:rsid w:val="00B16D2C"/>
    <w:rsid w:val="00BE505B"/>
    <w:rsid w:val="00C374ED"/>
    <w:rsid w:val="00D040A3"/>
    <w:rsid w:val="00D84651"/>
    <w:rsid w:val="00E60FF7"/>
    <w:rsid w:val="00F9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374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7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C374ED"/>
    <w:rPr>
      <w:color w:val="0563C1" w:themeColor="hyperlink"/>
      <w:u w:val="single"/>
    </w:rPr>
  </w:style>
  <w:style w:type="paragraph" w:styleId="a4">
    <w:name w:val="No Spacing"/>
    <w:uiPriority w:val="1"/>
    <w:qFormat/>
    <w:rsid w:val="00C374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59"/>
    <w:rsid w:val="00C3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74ED"/>
    <w:rPr>
      <w:b/>
      <w:bCs/>
    </w:rPr>
  </w:style>
  <w:style w:type="character" w:customStyle="1" w:styleId="apple-converted-space">
    <w:name w:val="apple-converted-space"/>
    <w:basedOn w:val="a0"/>
    <w:rsid w:val="00C374ED"/>
  </w:style>
  <w:style w:type="paragraph" w:styleId="a7">
    <w:name w:val="caption"/>
    <w:basedOn w:val="a"/>
    <w:next w:val="a"/>
    <w:uiPriority w:val="35"/>
    <w:unhideWhenUsed/>
    <w:qFormat/>
    <w:rsid w:val="00C374E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0A3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F903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9D57-3553-4FAB-A714-8FE3C1DB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2020-08-28T10:56:00Z</cp:lastPrinted>
  <dcterms:created xsi:type="dcterms:W3CDTF">2020-10-05T07:42:00Z</dcterms:created>
  <dcterms:modified xsi:type="dcterms:W3CDTF">2020-10-05T07:42:00Z</dcterms:modified>
</cp:coreProperties>
</file>